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29550" w14:textId="4C055B1A" w:rsidR="003447E5" w:rsidRPr="00914405" w:rsidRDefault="00F94093" w:rsidP="003447E5">
      <w:pPr>
        <w:spacing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Zahraniční školy z českých modulů</w:t>
      </w:r>
    </w:p>
    <w:p w14:paraId="54B13431" w14:textId="42FDEFB1" w:rsidR="003447E5" w:rsidRPr="005708F6" w:rsidRDefault="003447E5" w:rsidP="003447E5">
      <w:pPr>
        <w:spacing w:line="320" w:lineRule="atLeast"/>
        <w:rPr>
          <w:b/>
          <w:color w:val="FF0000"/>
        </w:rPr>
      </w:pPr>
    </w:p>
    <w:p w14:paraId="3483577A" w14:textId="684F2103" w:rsidR="00F94093" w:rsidRDefault="00DE5A79" w:rsidP="005A137C">
      <w:pPr>
        <w:spacing w:after="200" w:line="360" w:lineRule="auto"/>
        <w:jc w:val="both"/>
        <w:rPr>
          <w:b/>
        </w:rPr>
      </w:pPr>
      <w:r w:rsidRPr="00B104A3">
        <w:rPr>
          <w:b/>
        </w:rPr>
        <w:t xml:space="preserve">Praha, </w:t>
      </w:r>
      <w:r w:rsidR="00922884">
        <w:rPr>
          <w:b/>
        </w:rPr>
        <w:t>13</w:t>
      </w:r>
      <w:r w:rsidRPr="00B104A3">
        <w:rPr>
          <w:b/>
        </w:rPr>
        <w:t xml:space="preserve">. </w:t>
      </w:r>
      <w:r w:rsidR="000F1A29">
        <w:rPr>
          <w:b/>
        </w:rPr>
        <w:t>7</w:t>
      </w:r>
      <w:r w:rsidRPr="00B104A3">
        <w:rPr>
          <w:b/>
        </w:rPr>
        <w:t>. 201</w:t>
      </w:r>
      <w:r w:rsidR="00B912CB" w:rsidRPr="00B104A3">
        <w:rPr>
          <w:b/>
        </w:rPr>
        <w:t>5</w:t>
      </w:r>
      <w:r w:rsidRPr="00B104A3">
        <w:rPr>
          <w:b/>
        </w:rPr>
        <w:t xml:space="preserve"> –</w:t>
      </w:r>
      <w:r w:rsidR="001430C1" w:rsidRPr="00B104A3">
        <w:rPr>
          <w:b/>
        </w:rPr>
        <w:t xml:space="preserve"> </w:t>
      </w:r>
      <w:r w:rsidR="00E76B35">
        <w:rPr>
          <w:b/>
        </w:rPr>
        <w:t xml:space="preserve">Výstavba dočasných či trvalých modulových škol a školek je v řadě evropských zemí již běžnou záležitostí. Zejména v Německu se staví </w:t>
      </w:r>
      <w:r w:rsidR="00F94093">
        <w:rPr>
          <w:b/>
        </w:rPr>
        <w:t>i nájemní objekty touto technologií</w:t>
      </w:r>
      <w:r w:rsidR="00E76B35">
        <w:rPr>
          <w:b/>
        </w:rPr>
        <w:t xml:space="preserve">. Zahraniční investoři, včetně místních samospráv, si modulovou výstavbu vybírají pro její rychlost, flexibilitu a ekonomickou úspornost. Postavit modulovou školu o třetinu levněji než tu klasickou a během pouhých dvou měsíců prázdnin totiž není problém. </w:t>
      </w:r>
      <w:r w:rsidR="00597F1B">
        <w:rPr>
          <w:b/>
        </w:rPr>
        <w:t xml:space="preserve">Tři </w:t>
      </w:r>
      <w:r w:rsidR="005A137C">
        <w:rPr>
          <w:b/>
        </w:rPr>
        <w:t xml:space="preserve">ukázky zajímavých realizací z ciziny, které se liší svým pojetím, představuje společnost </w:t>
      </w:r>
      <w:proofErr w:type="spellStart"/>
      <w:r w:rsidR="005A137C">
        <w:rPr>
          <w:b/>
        </w:rPr>
        <w:t>Touax</w:t>
      </w:r>
      <w:proofErr w:type="spellEnd"/>
      <w:r w:rsidR="005A137C">
        <w:rPr>
          <w:b/>
        </w:rPr>
        <w:t xml:space="preserve">, </w:t>
      </w:r>
      <w:r w:rsidR="00F94093">
        <w:rPr>
          <w:b/>
        </w:rPr>
        <w:t>přední výrobce a dodavatel</w:t>
      </w:r>
      <w:r w:rsidR="005A137C" w:rsidRPr="005A137C">
        <w:rPr>
          <w:b/>
        </w:rPr>
        <w:t xml:space="preserve"> modulových staveb.</w:t>
      </w:r>
    </w:p>
    <w:p w14:paraId="0C1ABE29" w14:textId="2DBFB3B8" w:rsidR="00F94093" w:rsidRPr="00F94093" w:rsidRDefault="00F94093" w:rsidP="00F94093">
      <w:pPr>
        <w:spacing w:line="360" w:lineRule="auto"/>
        <w:jc w:val="both"/>
        <w:rPr>
          <w:b/>
        </w:rPr>
      </w:pPr>
      <w:r>
        <w:rPr>
          <w:b/>
        </w:rPr>
        <w:t>Školka ve Wiesbadenu</w:t>
      </w:r>
    </w:p>
    <w:p w14:paraId="61259B18" w14:textId="2A1E0ED3" w:rsidR="005A137C" w:rsidRDefault="00922884" w:rsidP="00F94093">
      <w:pPr>
        <w:spacing w:line="360" w:lineRule="auto"/>
        <w:jc w:val="both"/>
      </w:pPr>
      <w:r w:rsidRPr="005A137C">
        <w:rPr>
          <w:i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ABBD7BC" wp14:editId="5FF81078">
            <wp:simplePos x="0" y="0"/>
            <wp:positionH relativeFrom="margin">
              <wp:align>right</wp:align>
            </wp:positionH>
            <wp:positionV relativeFrom="paragraph">
              <wp:posOffset>1036320</wp:posOffset>
            </wp:positionV>
            <wp:extent cx="284099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436" y="21090"/>
                <wp:lineTo x="21436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 2009 MS_celkovy pohled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37C" w:rsidRPr="005A137C">
        <w:t>Prvním příkladem je školka v německém Wiesbadenu sestavená z 6</w:t>
      </w:r>
      <w:r w:rsidR="00597F1B">
        <w:t>7</w:t>
      </w:r>
      <w:r w:rsidR="005A137C" w:rsidRPr="005A137C">
        <w:t xml:space="preserve"> modulů, které byly vyrobeny v České republice ve</w:t>
      </w:r>
      <w:r w:rsidR="00F94093">
        <w:t> </w:t>
      </w:r>
      <w:r w:rsidR="005A137C" w:rsidRPr="005A137C">
        <w:t xml:space="preserve">výrobním závodě v Supíkovicích. </w:t>
      </w:r>
      <w:r w:rsidR="005A137C" w:rsidRPr="005A137C">
        <w:rPr>
          <w:i/>
        </w:rPr>
        <w:t>„Při její realizac</w:t>
      </w:r>
      <w:r w:rsidR="00E92AE5">
        <w:rPr>
          <w:i/>
        </w:rPr>
        <w:t>i</w:t>
      </w:r>
      <w:r w:rsidR="005A137C" w:rsidRPr="005A137C">
        <w:rPr>
          <w:i/>
        </w:rPr>
        <w:t xml:space="preserve"> byl </w:t>
      </w:r>
      <w:r w:rsidR="00597F1B">
        <w:rPr>
          <w:i/>
        </w:rPr>
        <w:t>kladen důraz na</w:t>
      </w:r>
      <w:r w:rsidR="005A137C" w:rsidRPr="005A137C">
        <w:rPr>
          <w:i/>
        </w:rPr>
        <w:t xml:space="preserve"> exteriér</w:t>
      </w:r>
      <w:r w:rsidR="005A137C">
        <w:rPr>
          <w:i/>
        </w:rPr>
        <w:t xml:space="preserve">, kdy </w:t>
      </w:r>
      <w:r w:rsidR="005A137C" w:rsidRPr="005A137C">
        <w:rPr>
          <w:i/>
        </w:rPr>
        <w:t>provedení</w:t>
      </w:r>
      <w:r w:rsidR="005A137C">
        <w:rPr>
          <w:i/>
        </w:rPr>
        <w:t xml:space="preserve"> fasád</w:t>
      </w:r>
      <w:r w:rsidR="00E92AE5">
        <w:rPr>
          <w:i/>
        </w:rPr>
        <w:t>y</w:t>
      </w:r>
      <w:r w:rsidR="005A137C">
        <w:rPr>
          <w:i/>
        </w:rPr>
        <w:t xml:space="preserve"> a její barevnost skrývají klasický modulový vzhled. </w:t>
      </w:r>
      <w:r w:rsidR="00E92AE5">
        <w:rPr>
          <w:i/>
        </w:rPr>
        <w:t xml:space="preserve">Takováto podoba pak bortí předsudky, že modulové objekty nevypadají hezky. S nimi bojujeme občas v Česku. </w:t>
      </w:r>
      <w:r w:rsidR="00E92AE5" w:rsidRPr="00E92AE5">
        <w:rPr>
          <w:i/>
        </w:rPr>
        <w:t>Že</w:t>
      </w:r>
      <w:r w:rsidR="00E92AE5">
        <w:t xml:space="preserve"> </w:t>
      </w:r>
      <w:r w:rsidR="005A137C" w:rsidRPr="00BC2C27">
        <w:rPr>
          <w:i/>
        </w:rPr>
        <w:t xml:space="preserve">jsou ale neopodstatněné, dokládají zkušenosti ředitelů námi postavených škol a školek. </w:t>
      </w:r>
      <w:r w:rsidR="005A137C">
        <w:rPr>
          <w:i/>
        </w:rPr>
        <w:t>Často nám zpětně říkají, že nad výstavbou modulové školy zprvu váhali, ale po dokončení z ní byli rodiče i děti nadšení</w:t>
      </w:r>
      <w:r w:rsidR="00E92AE5">
        <w:rPr>
          <w:i/>
        </w:rPr>
        <w:t>,</w:t>
      </w:r>
      <w:r w:rsidR="005A137C">
        <w:rPr>
          <w:i/>
        </w:rPr>
        <w:t xml:space="preserve">“ </w:t>
      </w:r>
      <w:r w:rsidR="00E92AE5">
        <w:t xml:space="preserve">říká </w:t>
      </w:r>
      <w:r w:rsidR="00E92AE5" w:rsidRPr="00920A55">
        <w:t xml:space="preserve">Jan Petr, marketingový ředitel společnosti </w:t>
      </w:r>
      <w:proofErr w:type="spellStart"/>
      <w:r w:rsidR="00E92AE5" w:rsidRPr="00920A55">
        <w:t>Touax</w:t>
      </w:r>
      <w:proofErr w:type="spellEnd"/>
      <w:r w:rsidR="00F94093">
        <w:t xml:space="preserve">. Ta </w:t>
      </w:r>
      <w:r w:rsidR="00E92AE5">
        <w:t>v Česku postavila například školky v Poříčanech, Králov</w:t>
      </w:r>
      <w:r w:rsidR="00A9150C">
        <w:t>ě Dvoře</w:t>
      </w:r>
      <w:r w:rsidR="00E92AE5">
        <w:t xml:space="preserve">, Praze 6, </w:t>
      </w:r>
      <w:r w:rsidR="006D3926">
        <w:t>L</w:t>
      </w:r>
      <w:r w:rsidR="00E92AE5">
        <w:t>iberc</w:t>
      </w:r>
      <w:r w:rsidR="006D3926">
        <w:t xml:space="preserve">i, Mladé Boleslavi </w:t>
      </w:r>
      <w:r w:rsidR="00E92AE5">
        <w:t xml:space="preserve">či jihočeské </w:t>
      </w:r>
      <w:proofErr w:type="spellStart"/>
      <w:r w:rsidR="00E92AE5">
        <w:t>Dřítni</w:t>
      </w:r>
      <w:proofErr w:type="spellEnd"/>
      <w:r w:rsidR="00E92AE5" w:rsidRPr="00BC2C27">
        <w:t>.</w:t>
      </w:r>
      <w:r w:rsidR="00597F1B">
        <w:t xml:space="preserve"> </w:t>
      </w:r>
      <w:r w:rsidR="006F4A5A">
        <w:t xml:space="preserve">V letošním roce by měly být </w:t>
      </w:r>
      <w:r w:rsidR="006F4A5A">
        <w:t xml:space="preserve">realizovány </w:t>
      </w:r>
      <w:r w:rsidR="006F4A5A">
        <w:t>dva školské objekty v obci Lesnice v Olomouckém kraji</w:t>
      </w:r>
      <w:r w:rsidR="00BA151B">
        <w:t xml:space="preserve">. </w:t>
      </w:r>
      <w:r w:rsidR="00597F1B">
        <w:t>Dvoupatrová</w:t>
      </w:r>
      <w:r w:rsidR="00E92AE5" w:rsidRPr="00BC2C27">
        <w:t xml:space="preserve"> </w:t>
      </w:r>
      <w:r w:rsidR="00597F1B">
        <w:t>m</w:t>
      </w:r>
      <w:r w:rsidR="005A137C" w:rsidRPr="00871EF4">
        <w:t xml:space="preserve">ateřská škola </w:t>
      </w:r>
      <w:r w:rsidR="00E92AE5">
        <w:t xml:space="preserve">ve Wiesbadenu </w:t>
      </w:r>
      <w:r w:rsidR="005A137C" w:rsidRPr="00871EF4">
        <w:t xml:space="preserve">se nachází v centru </w:t>
      </w:r>
      <w:r w:rsidR="00E92AE5">
        <w:t xml:space="preserve">města </w:t>
      </w:r>
      <w:r w:rsidR="005A137C" w:rsidRPr="00871EF4">
        <w:t>v</w:t>
      </w:r>
      <w:r w:rsidR="00E92AE5">
        <w:t xml:space="preserve"> tamním </w:t>
      </w:r>
      <w:r w:rsidR="00F94093">
        <w:t>parku a </w:t>
      </w:r>
      <w:r w:rsidR="005A137C" w:rsidRPr="00871EF4">
        <w:t xml:space="preserve">ve svých 7 třídách </w:t>
      </w:r>
      <w:r w:rsidR="005A137C">
        <w:t>na celkové ploše 1 00</w:t>
      </w:r>
      <w:r w:rsidR="00597F1B">
        <w:t>5</w:t>
      </w:r>
      <w:r w:rsidR="005A137C">
        <w:t xml:space="preserve"> m</w:t>
      </w:r>
      <w:r w:rsidR="005A137C" w:rsidRPr="00871EF4">
        <w:rPr>
          <w:vertAlign w:val="superscript"/>
        </w:rPr>
        <w:t>2</w:t>
      </w:r>
      <w:r w:rsidR="005A137C">
        <w:t xml:space="preserve"> </w:t>
      </w:r>
      <w:r w:rsidR="005A137C" w:rsidRPr="00871EF4">
        <w:t>pojme až 120 dětí</w:t>
      </w:r>
      <w:r w:rsidR="005A137C">
        <w:t>. Třídy mají</w:t>
      </w:r>
      <w:bookmarkStart w:id="0" w:name="_GoBack"/>
      <w:bookmarkEnd w:id="0"/>
      <w:r w:rsidR="005A137C">
        <w:t xml:space="preserve"> samostatný vstup na dvorek a velká okna, aby byl zajištěn dostatečný přístup denního světla a slunce. Součástí objektu jsou koupelny a toalety uzpůsobené potřebám dětí, kuchyně, dvě společenské místnosti a velká terasa se skluzavkou do zahrady. Samozřejmostí bylo dodržení všech německých a</w:t>
      </w:r>
      <w:r>
        <w:t> </w:t>
      </w:r>
      <w:r w:rsidR="005A137C">
        <w:t>evropských stavebních i</w:t>
      </w:r>
      <w:r w:rsidR="00E92AE5">
        <w:t> </w:t>
      </w:r>
      <w:r w:rsidR="005A137C">
        <w:t>bezpečnostních norem.</w:t>
      </w:r>
    </w:p>
    <w:p w14:paraId="7AE1D66B" w14:textId="28059303" w:rsidR="00922884" w:rsidRPr="009847B8" w:rsidRDefault="00922884" w:rsidP="009847B8">
      <w:pPr>
        <w:spacing w:line="360" w:lineRule="auto"/>
        <w:jc w:val="right"/>
        <w:rPr>
          <w:i/>
          <w:sz w:val="18"/>
          <w:szCs w:val="18"/>
        </w:rPr>
      </w:pPr>
      <w:r w:rsidRPr="009847B8">
        <w:rPr>
          <w:i/>
          <w:sz w:val="18"/>
          <w:szCs w:val="18"/>
        </w:rPr>
        <w:t xml:space="preserve">Gymnázium </w:t>
      </w:r>
      <w:proofErr w:type="spellStart"/>
      <w:r w:rsidRPr="009847B8">
        <w:rPr>
          <w:i/>
          <w:sz w:val="18"/>
          <w:szCs w:val="18"/>
        </w:rPr>
        <w:t>Jyväskylä</w:t>
      </w:r>
      <w:proofErr w:type="spellEnd"/>
    </w:p>
    <w:p w14:paraId="3E26BF77" w14:textId="70FA34B5" w:rsidR="00F94093" w:rsidRPr="00F94093" w:rsidRDefault="00922884" w:rsidP="00F94093">
      <w:pPr>
        <w:spacing w:line="360" w:lineRule="auto"/>
        <w:jc w:val="both"/>
        <w:rPr>
          <w:b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DFC09DB" wp14:editId="25DA4122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4097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08" y="21405"/>
                <wp:lineTo x="2130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ymnazium Jyvaskyla ext 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093">
        <w:rPr>
          <w:b/>
        </w:rPr>
        <w:t>Gymnázium v</w:t>
      </w:r>
      <w:r w:rsidR="002B5B05">
        <w:rPr>
          <w:b/>
        </w:rPr>
        <w:t> </w:t>
      </w:r>
      <w:proofErr w:type="spellStart"/>
      <w:r w:rsidR="00F94093">
        <w:rPr>
          <w:b/>
        </w:rPr>
        <w:t>Jyväskylä</w:t>
      </w:r>
      <w:proofErr w:type="spellEnd"/>
      <w:r w:rsidR="002B5B05">
        <w:rPr>
          <w:b/>
        </w:rPr>
        <w:t xml:space="preserve"> </w:t>
      </w:r>
      <w:r w:rsidR="004B2AF5">
        <w:rPr>
          <w:b/>
        </w:rPr>
        <w:t xml:space="preserve">a mateřská škola v </w:t>
      </w:r>
      <w:proofErr w:type="spellStart"/>
      <w:r w:rsidR="004B2AF5">
        <w:rPr>
          <w:b/>
        </w:rPr>
        <w:t>Kempele</w:t>
      </w:r>
      <w:proofErr w:type="spellEnd"/>
    </w:p>
    <w:p w14:paraId="65C7D36A" w14:textId="066229A9" w:rsidR="006E23A8" w:rsidRDefault="00922884" w:rsidP="00F94093">
      <w:pPr>
        <w:spacing w:line="360" w:lineRule="auto"/>
        <w:jc w:val="both"/>
      </w:pPr>
      <w:r>
        <w:rPr>
          <w:i/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8802F28" wp14:editId="1B777C5E">
            <wp:simplePos x="0" y="0"/>
            <wp:positionH relativeFrom="margin">
              <wp:align>left</wp:align>
            </wp:positionH>
            <wp:positionV relativeFrom="paragraph">
              <wp:posOffset>1933575</wp:posOffset>
            </wp:positionV>
            <wp:extent cx="139382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56" y="21207"/>
                <wp:lineTo x="2125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 2013 MS Kempele 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52" cy="1051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AE5">
        <w:t>Jiný přístup k řešení modulové školy ukazuj</w:t>
      </w:r>
      <w:r w:rsidR="004B2AF5">
        <w:t>í</w:t>
      </w:r>
      <w:r w:rsidR="00E92AE5">
        <w:t xml:space="preserve"> příklad</w:t>
      </w:r>
      <w:r w:rsidR="004B2AF5">
        <w:t xml:space="preserve">y </w:t>
      </w:r>
      <w:r w:rsidR="00E92AE5">
        <w:t xml:space="preserve">z Finska. Z českých modulů bylo v městě </w:t>
      </w:r>
      <w:proofErr w:type="spellStart"/>
      <w:r w:rsidR="00E92AE5">
        <w:t>Jyväskylä</w:t>
      </w:r>
      <w:proofErr w:type="spellEnd"/>
      <w:r w:rsidR="00E92AE5">
        <w:t xml:space="preserve"> postaveno gymnázium, které svým venkovním vzhledem plně přiznává modulovou technologii. </w:t>
      </w:r>
      <w:r w:rsidR="003E0852" w:rsidRPr="003E0852">
        <w:rPr>
          <w:i/>
        </w:rPr>
        <w:t>„</w:t>
      </w:r>
      <w:r w:rsidR="00E92AE5" w:rsidRPr="003E0852">
        <w:rPr>
          <w:i/>
        </w:rPr>
        <w:t xml:space="preserve">Finové považují investici do </w:t>
      </w:r>
      <w:r w:rsidR="003E0852">
        <w:rPr>
          <w:i/>
        </w:rPr>
        <w:t>'</w:t>
      </w:r>
      <w:r w:rsidR="00E92AE5" w:rsidRPr="003E0852">
        <w:rPr>
          <w:i/>
        </w:rPr>
        <w:t>krycí fasády</w:t>
      </w:r>
      <w:r w:rsidR="003E0852">
        <w:rPr>
          <w:i/>
        </w:rPr>
        <w:t>'</w:t>
      </w:r>
      <w:r w:rsidR="00E92AE5" w:rsidRPr="003E0852">
        <w:rPr>
          <w:i/>
        </w:rPr>
        <w:t xml:space="preserve"> za nedůležitou a neefektivní, investor kladl maximální důraz na funkčnost a komfort interiérové části. Budova </w:t>
      </w:r>
      <w:r w:rsidR="00F94093">
        <w:rPr>
          <w:i/>
        </w:rPr>
        <w:t>byla realizována v kvalitě jako pro trvalé užívání, ačkoli má sloužit jako dočasná na několik let,</w:t>
      </w:r>
      <w:r w:rsidR="003E0852">
        <w:rPr>
          <w:i/>
        </w:rPr>
        <w:t xml:space="preserve">“ </w:t>
      </w:r>
      <w:r w:rsidR="003E0852" w:rsidRPr="003E0852">
        <w:t>vysvětluje Jan Petr</w:t>
      </w:r>
      <w:r w:rsidR="00E92AE5" w:rsidRPr="003E0852">
        <w:t>.</w:t>
      </w:r>
      <w:r w:rsidR="00E92AE5">
        <w:t xml:space="preserve"> V 65 modulech s celkovou podlahovou plochou 1 068 m</w:t>
      </w:r>
      <w:r w:rsidR="00E92AE5" w:rsidRPr="00873639">
        <w:rPr>
          <w:vertAlign w:val="superscript"/>
        </w:rPr>
        <w:t>2</w:t>
      </w:r>
      <w:r w:rsidR="00E92AE5">
        <w:t xml:space="preserve"> je rozmístěno 9 tříd včetně specializovaných na výuku chemie, fyziky či hudby, kanceláře personálu, sociální zařízení a technická místnost. Vzhledem k severskému podnebí </w:t>
      </w:r>
      <w:r w:rsidR="00F94093">
        <w:t>byly podmínkou dokonalé izolace.</w:t>
      </w:r>
      <w:r w:rsidR="00E92AE5">
        <w:t xml:space="preserve"> </w:t>
      </w:r>
      <w:r w:rsidR="00F94093">
        <w:t>K</w:t>
      </w:r>
      <w:r w:rsidR="00E92AE5">
        <w:t> vytápění slouží teplovodní topení s radiátory, nechybí rekuperace. Důležitým požadavkem byla rychlost výstavby – hrubá stavba trvala pouhých 16 hodin, celá budova 16 dní a kompletní realizace 51 dní.</w:t>
      </w:r>
      <w:r w:rsidR="00163911">
        <w:t xml:space="preserve"> </w:t>
      </w:r>
      <w:r w:rsidR="004B2AF5">
        <w:t xml:space="preserve">Podobným příkladem je mateřská škola ve finském městě </w:t>
      </w:r>
      <w:proofErr w:type="spellStart"/>
      <w:r w:rsidR="004B2AF5">
        <w:t>Kempele</w:t>
      </w:r>
      <w:proofErr w:type="spellEnd"/>
      <w:r w:rsidR="004B2AF5">
        <w:t xml:space="preserve">, která venkovní fasádou rovněž přiznává modulový objekt. Tato </w:t>
      </w:r>
      <w:r>
        <w:t xml:space="preserve">nájemní </w:t>
      </w:r>
      <w:r w:rsidR="004B2AF5">
        <w:t>školka, která byla ze 47 modulů kompletně sestavena za 12 dnů, nabídla na ploše 690 m</w:t>
      </w:r>
      <w:r w:rsidR="004B2AF5" w:rsidRPr="009847B8">
        <w:rPr>
          <w:vertAlign w:val="superscript"/>
        </w:rPr>
        <w:t>2</w:t>
      </w:r>
      <w:r w:rsidR="004B2AF5">
        <w:t xml:space="preserve"> devět tříd se zázemím. </w:t>
      </w:r>
      <w:r w:rsidR="00163911">
        <w:t>Jak doplňuje Jan Petr, v</w:t>
      </w:r>
      <w:r w:rsidR="003E0852" w:rsidRPr="00163911">
        <w:rPr>
          <w:i/>
        </w:rPr>
        <w:t> </w:t>
      </w:r>
      <w:r w:rsidR="003E0852" w:rsidRPr="00163911">
        <w:t xml:space="preserve">Česku </w:t>
      </w:r>
      <w:r w:rsidR="00163911" w:rsidRPr="00163911">
        <w:t xml:space="preserve">ovšem </w:t>
      </w:r>
      <w:r w:rsidR="003E0852" w:rsidRPr="00163911">
        <w:t>jednoznačně převládá volba hezké, čas</w:t>
      </w:r>
      <w:r w:rsidR="00CA335D">
        <w:t xml:space="preserve">to vícebarevné fasády, která </w:t>
      </w:r>
      <w:r w:rsidR="003E0852" w:rsidRPr="00163911">
        <w:t xml:space="preserve">již </w:t>
      </w:r>
      <w:r w:rsidR="00CA335D">
        <w:t xml:space="preserve">na </w:t>
      </w:r>
      <w:r w:rsidR="003E0852" w:rsidRPr="00163911">
        <w:t>první pohled v</w:t>
      </w:r>
      <w:r w:rsidR="00163911" w:rsidRPr="00163911">
        <w:t>yvolává dojem klasické stavby</w:t>
      </w:r>
      <w:r w:rsidR="00163911">
        <w:t>.</w:t>
      </w:r>
    </w:p>
    <w:p w14:paraId="7F8A2852" w14:textId="77777777" w:rsidR="00922884" w:rsidRDefault="00922884" w:rsidP="009847B8">
      <w:pPr>
        <w:spacing w:line="360" w:lineRule="auto"/>
        <w:rPr>
          <w:i/>
          <w:sz w:val="18"/>
          <w:szCs w:val="18"/>
        </w:rPr>
      </w:pPr>
    </w:p>
    <w:p w14:paraId="35CDB90B" w14:textId="208B0F52" w:rsidR="00922884" w:rsidRPr="009847B8" w:rsidRDefault="00922884" w:rsidP="009847B8">
      <w:pPr>
        <w:spacing w:line="360" w:lineRule="auto"/>
        <w:rPr>
          <w:i/>
          <w:sz w:val="18"/>
          <w:szCs w:val="18"/>
        </w:rPr>
      </w:pPr>
      <w:r w:rsidRPr="009847B8">
        <w:rPr>
          <w:i/>
          <w:sz w:val="18"/>
          <w:szCs w:val="18"/>
        </w:rPr>
        <w:lastRenderedPageBreak/>
        <w:t xml:space="preserve">Mateřská škola </w:t>
      </w:r>
      <w:proofErr w:type="spellStart"/>
      <w:r w:rsidRPr="009847B8">
        <w:rPr>
          <w:i/>
          <w:sz w:val="18"/>
          <w:szCs w:val="18"/>
        </w:rPr>
        <w:t>Kempele</w:t>
      </w:r>
      <w:proofErr w:type="spellEnd"/>
    </w:p>
    <w:p w14:paraId="5CB275A5" w14:textId="77777777" w:rsidR="00DE5A79" w:rsidRPr="00763369" w:rsidRDefault="00DE5A79" w:rsidP="00DE5A79">
      <w:pPr>
        <w:spacing w:line="360" w:lineRule="auto"/>
        <w:ind w:left="360" w:right="279"/>
        <w:jc w:val="both"/>
        <w:outlineLvl w:val="0"/>
      </w:pPr>
      <w:r>
        <w:t>*</w:t>
      </w:r>
      <w:r w:rsidRPr="00BB3E78">
        <w:t xml:space="preserve">** </w:t>
      </w:r>
    </w:p>
    <w:p w14:paraId="159FD76E" w14:textId="3FDD7FC9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Touax</w:t>
      </w:r>
      <w:proofErr w:type="spellEnd"/>
      <w:r w:rsidRPr="00173FF5">
        <w:rPr>
          <w:b/>
          <w:sz w:val="18"/>
          <w:szCs w:val="18"/>
        </w:rPr>
        <w:t xml:space="preserve"> s.r.o.</w:t>
      </w:r>
      <w:r>
        <w:rPr>
          <w:sz w:val="18"/>
          <w:szCs w:val="18"/>
        </w:rPr>
        <w:t xml:space="preserve"> je </w:t>
      </w:r>
      <w:r w:rsidRPr="008132A0">
        <w:rPr>
          <w:sz w:val="18"/>
          <w:szCs w:val="18"/>
        </w:rPr>
        <w:t>dceř</w:t>
      </w:r>
      <w:r>
        <w:rPr>
          <w:sz w:val="18"/>
          <w:szCs w:val="18"/>
        </w:rPr>
        <w:t xml:space="preserve">inou společností Divize modulových staveb francouzské skupiny </w:t>
      </w:r>
      <w:proofErr w:type="spellStart"/>
      <w:r>
        <w:rPr>
          <w:sz w:val="18"/>
          <w:szCs w:val="18"/>
        </w:rPr>
        <w:t>Touax</w:t>
      </w:r>
      <w:proofErr w:type="spellEnd"/>
      <w:r w:rsidRPr="008132A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která patří mezi přední evropské firmy na </w:t>
      </w:r>
      <w:r w:rsidRPr="008132A0">
        <w:rPr>
          <w:sz w:val="18"/>
          <w:szCs w:val="18"/>
        </w:rPr>
        <w:t xml:space="preserve">trhu </w:t>
      </w:r>
      <w:r>
        <w:rPr>
          <w:sz w:val="18"/>
          <w:szCs w:val="18"/>
        </w:rPr>
        <w:t xml:space="preserve">modulových staveb. Specializuje se </w:t>
      </w:r>
      <w:r w:rsidRPr="008132A0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projektování, průmyslovou výrobu a </w:t>
      </w:r>
      <w:r w:rsidRPr="008132A0">
        <w:rPr>
          <w:sz w:val="18"/>
          <w:szCs w:val="18"/>
        </w:rPr>
        <w:t xml:space="preserve">stavbu </w:t>
      </w:r>
      <w:r>
        <w:rPr>
          <w:sz w:val="18"/>
          <w:szCs w:val="18"/>
        </w:rPr>
        <w:t xml:space="preserve">dočasných nebo trvalých </w:t>
      </w:r>
      <w:r w:rsidRPr="008132A0">
        <w:rPr>
          <w:sz w:val="18"/>
          <w:szCs w:val="18"/>
        </w:rPr>
        <w:t>objektů stav</w:t>
      </w:r>
      <w:r>
        <w:rPr>
          <w:sz w:val="18"/>
          <w:szCs w:val="18"/>
        </w:rPr>
        <w:t xml:space="preserve">ebnicovým systémem modulů. </w:t>
      </w:r>
      <w:r w:rsidRPr="00750CDB">
        <w:rPr>
          <w:sz w:val="18"/>
          <w:szCs w:val="18"/>
        </w:rPr>
        <w:t xml:space="preserve">V České republice má v Supíkovicích </w:t>
      </w:r>
      <w:r>
        <w:rPr>
          <w:sz w:val="18"/>
          <w:szCs w:val="18"/>
        </w:rPr>
        <w:t>hlavní výrobn</w:t>
      </w:r>
      <w:r w:rsidR="00EB1371">
        <w:rPr>
          <w:sz w:val="18"/>
          <w:szCs w:val="18"/>
        </w:rPr>
        <w:t>í závod a vývojové oddělení pro </w:t>
      </w:r>
      <w:r>
        <w:rPr>
          <w:sz w:val="18"/>
          <w:szCs w:val="18"/>
        </w:rPr>
        <w:t>celou divizi</w:t>
      </w:r>
      <w:r w:rsidRPr="00750C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V tuzemsku působí již od roku </w:t>
      </w:r>
      <w:smartTag w:uri="urn:schemas-microsoft-com:office:smarttags" w:element="metricconverter">
        <w:smartTagPr>
          <w:attr w:name="ProductID" w:val="1991 a"/>
        </w:smartTagPr>
        <w:r>
          <w:rPr>
            <w:sz w:val="18"/>
            <w:szCs w:val="18"/>
          </w:rPr>
          <w:t>1991 a</w:t>
        </w:r>
      </w:smartTag>
      <w:r>
        <w:rPr>
          <w:sz w:val="18"/>
          <w:szCs w:val="18"/>
        </w:rPr>
        <w:t xml:space="preserve"> těží z</w:t>
      </w:r>
      <w:r w:rsidRPr="009340C0">
        <w:rPr>
          <w:sz w:val="18"/>
          <w:szCs w:val="18"/>
        </w:rPr>
        <w:t xml:space="preserve"> </w:t>
      </w:r>
      <w:r>
        <w:rPr>
          <w:sz w:val="18"/>
          <w:szCs w:val="18"/>
        </w:rPr>
        <w:t>více než čtyřicetileté zkušenosti</w:t>
      </w:r>
      <w:r w:rsidRPr="008132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celé skupiny </w:t>
      </w:r>
      <w:proofErr w:type="spellStart"/>
      <w:r>
        <w:rPr>
          <w:sz w:val="18"/>
          <w:szCs w:val="18"/>
        </w:rPr>
        <w:t>Touax</w:t>
      </w:r>
      <w:proofErr w:type="spellEnd"/>
      <w:r>
        <w:rPr>
          <w:sz w:val="18"/>
          <w:szCs w:val="18"/>
        </w:rPr>
        <w:t>, zejména z modulových trhů Evropské unie.</w:t>
      </w:r>
    </w:p>
    <w:p w14:paraId="30185B86" w14:textId="77777777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</w:p>
    <w:p w14:paraId="317BEA60" w14:textId="2F7C12B8" w:rsidR="00D37271" w:rsidRPr="0003266D" w:rsidRDefault="00D37271" w:rsidP="00D37271">
      <w:pPr>
        <w:pStyle w:val="Normlnweb"/>
        <w:spacing w:before="0" w:beforeAutospacing="0" w:after="0" w:afterAutospacing="0" w:line="360" w:lineRule="auto"/>
        <w:ind w:left="357" w:right="284"/>
        <w:jc w:val="both"/>
        <w:rPr>
          <w:rFonts w:ascii="Arial" w:hAnsi="Arial" w:cs="Arial"/>
          <w:sz w:val="18"/>
          <w:szCs w:val="18"/>
        </w:rPr>
      </w:pPr>
      <w:r w:rsidRPr="0003266D">
        <w:rPr>
          <w:rFonts w:ascii="Arial" w:hAnsi="Arial" w:cs="Arial"/>
          <w:sz w:val="18"/>
          <w:szCs w:val="18"/>
        </w:rPr>
        <w:t xml:space="preserve">Skupina </w:t>
      </w:r>
      <w:proofErr w:type="spellStart"/>
      <w:r w:rsidRPr="0003266D">
        <w:rPr>
          <w:rFonts w:ascii="Arial" w:hAnsi="Arial" w:cs="Arial"/>
          <w:b/>
          <w:sz w:val="18"/>
          <w:szCs w:val="18"/>
        </w:rPr>
        <w:t>Touax</w:t>
      </w:r>
      <w:proofErr w:type="spellEnd"/>
      <w:r w:rsidRPr="0003266D">
        <w:rPr>
          <w:rFonts w:ascii="Arial" w:hAnsi="Arial" w:cs="Arial"/>
          <w:sz w:val="18"/>
          <w:szCs w:val="18"/>
        </w:rPr>
        <w:t xml:space="preserve">, která byla založena již za Napoleona III. v roce 1853, se specializuje na operativní leasing a prodej námořních kontejnerů, nákladních železničních vagónů, nákladních říčních člunů a modulových objektů. Denně </w:t>
      </w:r>
      <w:r w:rsidRPr="005315B1">
        <w:rPr>
          <w:rFonts w:ascii="Arial" w:hAnsi="Arial" w:cs="Arial"/>
          <w:sz w:val="18"/>
          <w:szCs w:val="18"/>
        </w:rPr>
        <w:t>pronajímá tato hmotná aktiva více než 5000 zákazníků</w:t>
      </w:r>
      <w:r w:rsidR="00EB1371">
        <w:rPr>
          <w:rFonts w:ascii="Arial" w:hAnsi="Arial" w:cs="Arial"/>
          <w:sz w:val="18"/>
          <w:szCs w:val="18"/>
        </w:rPr>
        <w:t>m</w:t>
      </w:r>
      <w:r w:rsidRPr="005315B1">
        <w:rPr>
          <w:rFonts w:ascii="Arial" w:hAnsi="Arial" w:cs="Arial"/>
          <w:sz w:val="18"/>
          <w:szCs w:val="18"/>
        </w:rPr>
        <w:t xml:space="preserve"> po celém světě, a to jak na vlastní účet, tak z pověření investorů. Správa aktiv v hodnotě více než 2 miliardy dolarů řadí skupinu TOUAX mezi vůdčí evropské společnosti na daném trhu.</w:t>
      </w:r>
    </w:p>
    <w:p w14:paraId="79DB3A07" w14:textId="77777777" w:rsidR="00D37271" w:rsidRPr="005315B1" w:rsidRDefault="00D37271" w:rsidP="00D37271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5315B1">
        <w:rPr>
          <w:sz w:val="18"/>
          <w:szCs w:val="18"/>
        </w:rPr>
        <w:t xml:space="preserve">Společnost </w:t>
      </w:r>
      <w:proofErr w:type="spellStart"/>
      <w:r w:rsidRPr="005315B1">
        <w:rPr>
          <w:sz w:val="18"/>
          <w:szCs w:val="18"/>
        </w:rPr>
        <w:t>Touax</w:t>
      </w:r>
      <w:proofErr w:type="spellEnd"/>
      <w:r w:rsidRPr="005315B1">
        <w:rPr>
          <w:sz w:val="18"/>
          <w:szCs w:val="18"/>
        </w:rPr>
        <w:t xml:space="preserve"> je</w:t>
      </w:r>
      <w:r w:rsidRPr="005315B1">
        <w:rPr>
          <w:b/>
          <w:sz w:val="18"/>
          <w:szCs w:val="18"/>
        </w:rPr>
        <w:t xml:space="preserve"> </w:t>
      </w:r>
      <w:r w:rsidRPr="005315B1">
        <w:rPr>
          <w:iCs/>
          <w:sz w:val="18"/>
          <w:szCs w:val="18"/>
        </w:rPr>
        <w:t xml:space="preserve">kótovaná na pařížské burze NYSE EURONEXT – </w:t>
      </w:r>
      <w:proofErr w:type="spellStart"/>
      <w:r w:rsidRPr="005315B1">
        <w:rPr>
          <w:iCs/>
          <w:sz w:val="18"/>
          <w:szCs w:val="18"/>
        </w:rPr>
        <w:t>Euronext</w:t>
      </w:r>
      <w:proofErr w:type="spellEnd"/>
      <w:r w:rsidRPr="005315B1">
        <w:rPr>
          <w:iCs/>
          <w:sz w:val="18"/>
          <w:szCs w:val="18"/>
        </w:rPr>
        <w:t xml:space="preserve"> Paris </w:t>
      </w:r>
      <w:proofErr w:type="spellStart"/>
      <w:r w:rsidRPr="005315B1">
        <w:rPr>
          <w:iCs/>
          <w:sz w:val="18"/>
          <w:szCs w:val="18"/>
        </w:rPr>
        <w:t>Compartment</w:t>
      </w:r>
      <w:proofErr w:type="spellEnd"/>
      <w:r w:rsidRPr="005315B1">
        <w:rPr>
          <w:iCs/>
          <w:sz w:val="18"/>
          <w:szCs w:val="18"/>
        </w:rPr>
        <w:t xml:space="preserve"> C (kód ISIN FR0000033003) a je součástí indexů CAC® </w:t>
      </w:r>
      <w:proofErr w:type="spellStart"/>
      <w:r w:rsidRPr="005315B1">
        <w:rPr>
          <w:iCs/>
          <w:sz w:val="18"/>
          <w:szCs w:val="18"/>
        </w:rPr>
        <w:t>Small</w:t>
      </w:r>
      <w:proofErr w:type="spellEnd"/>
      <w:r w:rsidRPr="005315B1">
        <w:rPr>
          <w:iCs/>
          <w:sz w:val="18"/>
          <w:szCs w:val="18"/>
        </w:rPr>
        <w:t xml:space="preserve"> a CAC® </w:t>
      </w:r>
      <w:proofErr w:type="spellStart"/>
      <w:r w:rsidRPr="005315B1">
        <w:rPr>
          <w:iCs/>
          <w:sz w:val="18"/>
          <w:szCs w:val="18"/>
        </w:rPr>
        <w:t>Mid</w:t>
      </w:r>
      <w:proofErr w:type="spellEnd"/>
      <w:r w:rsidRPr="005315B1">
        <w:rPr>
          <w:iCs/>
          <w:sz w:val="18"/>
          <w:szCs w:val="18"/>
        </w:rPr>
        <w:t xml:space="preserve"> &amp; </w:t>
      </w:r>
      <w:proofErr w:type="spellStart"/>
      <w:r w:rsidRPr="005315B1">
        <w:rPr>
          <w:iCs/>
          <w:sz w:val="18"/>
          <w:szCs w:val="18"/>
        </w:rPr>
        <w:t>Small</w:t>
      </w:r>
      <w:proofErr w:type="spellEnd"/>
      <w:r w:rsidRPr="005315B1">
        <w:rPr>
          <w:iCs/>
          <w:sz w:val="18"/>
          <w:szCs w:val="18"/>
        </w:rPr>
        <w:t xml:space="preserve"> a SRD Long-</w:t>
      </w:r>
      <w:proofErr w:type="spellStart"/>
      <w:r w:rsidRPr="005315B1">
        <w:rPr>
          <w:iCs/>
          <w:sz w:val="18"/>
          <w:szCs w:val="18"/>
        </w:rPr>
        <w:t>only</w:t>
      </w:r>
      <w:proofErr w:type="spellEnd"/>
      <w:r w:rsidRPr="005315B1">
        <w:rPr>
          <w:iCs/>
          <w:sz w:val="18"/>
          <w:szCs w:val="18"/>
        </w:rPr>
        <w:t>.</w:t>
      </w:r>
    </w:p>
    <w:p w14:paraId="33074B9C" w14:textId="77777777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3BB459AA" w14:textId="4F9616DC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b/>
          <w:sz w:val="18"/>
          <w:szCs w:val="18"/>
        </w:rPr>
        <w:t>Kontaktní osob</w:t>
      </w:r>
      <w:r w:rsidR="00B912CB">
        <w:rPr>
          <w:b/>
          <w:sz w:val="18"/>
          <w:szCs w:val="18"/>
        </w:rPr>
        <w:t>y</w:t>
      </w:r>
      <w:r w:rsidRPr="00763369">
        <w:rPr>
          <w:sz w:val="18"/>
          <w:szCs w:val="18"/>
        </w:rPr>
        <w:t>:</w:t>
      </w:r>
    </w:p>
    <w:p w14:paraId="10E0A980" w14:textId="77777777" w:rsidR="00B912CB" w:rsidRPr="00750CDB" w:rsidRDefault="00B912CB" w:rsidP="00DE5A79">
      <w:pPr>
        <w:spacing w:line="360" w:lineRule="auto"/>
        <w:ind w:left="357" w:right="278"/>
        <w:jc w:val="both"/>
        <w:outlineLvl w:val="0"/>
        <w:rPr>
          <w:b/>
          <w:sz w:val="18"/>
          <w:szCs w:val="18"/>
        </w:rPr>
      </w:pPr>
      <w:proofErr w:type="spellStart"/>
      <w:r w:rsidRPr="00750CDB">
        <w:rPr>
          <w:b/>
          <w:sz w:val="18"/>
          <w:szCs w:val="18"/>
        </w:rPr>
        <w:t>Touax</w:t>
      </w:r>
      <w:proofErr w:type="spellEnd"/>
      <w:r w:rsidRPr="00750CDB">
        <w:rPr>
          <w:b/>
          <w:sz w:val="18"/>
          <w:szCs w:val="18"/>
        </w:rPr>
        <w:t xml:space="preserve"> s.r.o.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Crest</w:t>
      </w:r>
      <w:proofErr w:type="spellEnd"/>
      <w:r>
        <w:rPr>
          <w:b/>
          <w:sz w:val="18"/>
          <w:szCs w:val="18"/>
        </w:rPr>
        <w:t xml:space="preserve"> Communications a.s.</w:t>
      </w:r>
    </w:p>
    <w:p w14:paraId="15D345B4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Jan Petr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  <w:t>Marcela Kukaňová</w:t>
      </w:r>
    </w:p>
    <w:p w14:paraId="6525D8B0" w14:textId="4BF7C75E" w:rsidR="00B912CB" w:rsidRPr="00763369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Tel: +420 724 214</w:t>
      </w:r>
      <w:r w:rsidR="00B912CB">
        <w:rPr>
          <w:sz w:val="18"/>
          <w:szCs w:val="18"/>
        </w:rPr>
        <w:t> </w:t>
      </w:r>
      <w:r w:rsidRPr="00763369">
        <w:rPr>
          <w:sz w:val="18"/>
          <w:szCs w:val="18"/>
        </w:rPr>
        <w:t>347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 w:rsidRPr="00763369">
        <w:rPr>
          <w:sz w:val="18"/>
          <w:szCs w:val="18"/>
        </w:rPr>
        <w:t>Tel: +420 7</w:t>
      </w:r>
      <w:r w:rsidR="00B912CB">
        <w:rPr>
          <w:sz w:val="18"/>
          <w:szCs w:val="18"/>
        </w:rPr>
        <w:t>31 613 618</w:t>
      </w:r>
    </w:p>
    <w:p w14:paraId="52BD9B09" w14:textId="6AE71103" w:rsidR="00B912CB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 xml:space="preserve">E-mail: </w:t>
      </w:r>
      <w:hyperlink r:id="rId11" w:history="1">
        <w:r w:rsidRPr="00763369">
          <w:rPr>
            <w:rStyle w:val="Hypertextovodkaz"/>
            <w:sz w:val="18"/>
            <w:szCs w:val="18"/>
          </w:rPr>
          <w:t>jan.petr@touax.cz</w:t>
        </w:r>
      </w:hyperlink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63369">
        <w:rPr>
          <w:sz w:val="18"/>
          <w:szCs w:val="18"/>
        </w:rPr>
        <w:t>E-mail</w:t>
      </w:r>
      <w:r w:rsidR="00B912CB">
        <w:rPr>
          <w:sz w:val="18"/>
          <w:szCs w:val="18"/>
        </w:rPr>
        <w:t xml:space="preserve">: </w:t>
      </w:r>
      <w:hyperlink r:id="rId12" w:history="1">
        <w:r w:rsidR="00750CDB" w:rsidRPr="00E329B7">
          <w:rPr>
            <w:rStyle w:val="Hypertextovodkaz"/>
            <w:sz w:val="18"/>
            <w:szCs w:val="18"/>
          </w:rPr>
          <w:t>marcela.kukanova@crestcom.cz</w:t>
        </w:r>
      </w:hyperlink>
    </w:p>
    <w:p w14:paraId="298657CF" w14:textId="77777777" w:rsidR="00750CDB" w:rsidRPr="00763369" w:rsidRDefault="00750CDB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4EF1899A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2338B0EA" w14:textId="77777777" w:rsidR="005223A3" w:rsidRPr="001B7CBE" w:rsidRDefault="005223A3" w:rsidP="00F03D42"/>
    <w:sectPr w:rsidR="005223A3" w:rsidRPr="001B7CBE" w:rsidSect="000D67AA">
      <w:headerReference w:type="default" r:id="rId13"/>
      <w:footerReference w:type="default" r:id="rId14"/>
      <w:pgSz w:w="11906" w:h="16838"/>
      <w:pgMar w:top="1696" w:right="566" w:bottom="141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0238F" w14:textId="77777777" w:rsidR="00C114B0" w:rsidRDefault="00C114B0" w:rsidP="00EE3EA8">
      <w:r>
        <w:separator/>
      </w:r>
    </w:p>
  </w:endnote>
  <w:endnote w:type="continuationSeparator" w:id="0">
    <w:p w14:paraId="494E00DD" w14:textId="77777777" w:rsidR="00C114B0" w:rsidRDefault="00C114B0" w:rsidP="00EE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90A94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bCs/>
        <w:color w:val="002065"/>
        <w:sz w:val="16"/>
        <w:szCs w:val="16"/>
      </w:rPr>
    </w:pPr>
    <w:r w:rsidRPr="000D67AA">
      <w:rPr>
        <w:noProof/>
        <w:sz w:val="16"/>
        <w:szCs w:val="16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86A9BB" wp14:editId="3F2A64EB">
              <wp:simplePos x="0" y="0"/>
              <wp:positionH relativeFrom="column">
                <wp:posOffset>-2858</wp:posOffset>
              </wp:positionH>
              <wp:positionV relativeFrom="paragraph">
                <wp:posOffset>-92710</wp:posOffset>
              </wp:positionV>
              <wp:extent cx="6840000" cy="0"/>
              <wp:effectExtent l="0" t="0" r="37465" b="19050"/>
              <wp:wrapNone/>
              <wp:docPr id="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5F226" id="Line 3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7.3pt" to="538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" strokecolor="#ffc000" strokeweight="1.5pt"/>
          </w:pict>
        </mc:Fallback>
      </mc:AlternateContent>
    </w:r>
    <w:proofErr w:type="spellStart"/>
    <w:r w:rsidRPr="000D67AA">
      <w:rPr>
        <w:b/>
        <w:color w:val="002065"/>
        <w:sz w:val="16"/>
        <w:szCs w:val="16"/>
      </w:rPr>
      <w:t>Touax</w:t>
    </w:r>
    <w:proofErr w:type="spellEnd"/>
    <w:r w:rsidRPr="000D67AA">
      <w:rPr>
        <w:b/>
        <w:color w:val="002065"/>
        <w:sz w:val="16"/>
        <w:szCs w:val="16"/>
      </w:rPr>
      <w:t xml:space="preserve"> s.r.o.</w:t>
    </w:r>
  </w:p>
  <w:p w14:paraId="65A7AD0D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>Křižíkova 34, 186 00 Praha 8 – Karlín</w:t>
    </w:r>
  </w:p>
  <w:p w14:paraId="6CA6AB07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 xml:space="preserve">T: +420 234 712 211  -  F: +420 234 712 216  -  E: </w:t>
    </w:r>
    <w:hyperlink r:id="rId1" w:history="1">
      <w:r w:rsidRPr="000D67AA">
        <w:rPr>
          <w:rStyle w:val="Hypertextovodkaz"/>
          <w:sz w:val="16"/>
          <w:szCs w:val="16"/>
        </w:rPr>
        <w:t>info</w:t>
      </w:r>
      <w:r w:rsidRPr="000D67AA">
        <w:rPr>
          <w:rStyle w:val="Hypertextovodkaz"/>
          <w:sz w:val="16"/>
          <w:szCs w:val="16"/>
          <w:lang w:val="en-GB"/>
        </w:rPr>
        <w:t>@touax.cz</w:t>
      </w:r>
    </w:hyperlink>
    <w:r w:rsidRPr="000D67AA">
      <w:rPr>
        <w:color w:val="002065"/>
        <w:sz w:val="16"/>
        <w:szCs w:val="16"/>
        <w:lang w:val="en-GB"/>
      </w:rPr>
      <w:t xml:space="preserve">  -  W: </w:t>
    </w:r>
    <w:r w:rsidRPr="000D67AA">
      <w:rPr>
        <w:color w:val="002065"/>
        <w:sz w:val="16"/>
        <w:szCs w:val="16"/>
      </w:rPr>
      <w:t xml:space="preserve"> </w:t>
    </w:r>
    <w:hyperlink r:id="rId2" w:history="1">
      <w:r w:rsidRPr="000D67AA">
        <w:rPr>
          <w:rStyle w:val="Hypertextovodkaz"/>
          <w:sz w:val="16"/>
          <w:szCs w:val="16"/>
        </w:rPr>
        <w:t>www.touax.cz</w:t>
      </w:r>
    </w:hyperlink>
  </w:p>
  <w:p w14:paraId="50FC2D8B" w14:textId="77777777" w:rsidR="00EE3EA8" w:rsidRDefault="00EE3EA8" w:rsidP="00EE3EA8">
    <w:pPr>
      <w:pStyle w:val="Zpat"/>
      <w:tabs>
        <w:tab w:val="clear" w:pos="9072"/>
        <w:tab w:val="right" w:pos="9540"/>
      </w:tabs>
      <w:spacing w:after="20"/>
    </w:pPr>
    <w:r>
      <w:rPr>
        <w:color w:val="002065"/>
        <w:sz w:val="14"/>
        <w:szCs w:val="14"/>
      </w:rPr>
      <w:t>IČ: 28160916 - DIČ: CZ 28160</w:t>
    </w:r>
    <w:r w:rsidRPr="008B2E9F">
      <w:rPr>
        <w:color w:val="002065"/>
        <w:sz w:val="14"/>
        <w:szCs w:val="14"/>
      </w:rPr>
      <w:t xml:space="preserve">916 </w:t>
    </w:r>
    <w:r>
      <w:rPr>
        <w:color w:val="002065"/>
        <w:sz w:val="14"/>
        <w:szCs w:val="14"/>
      </w:rPr>
      <w:t xml:space="preserve">- </w:t>
    </w:r>
    <w:proofErr w:type="spellStart"/>
    <w:r>
      <w:rPr>
        <w:color w:val="002065"/>
        <w:sz w:val="14"/>
        <w:szCs w:val="14"/>
      </w:rPr>
      <w:t>Reg</w:t>
    </w:r>
    <w:proofErr w:type="spellEnd"/>
    <w:r>
      <w:rPr>
        <w:color w:val="002065"/>
        <w:sz w:val="14"/>
        <w:szCs w:val="14"/>
      </w:rPr>
      <w:t xml:space="preserve">. MS Praha - Obch. </w:t>
    </w:r>
    <w:proofErr w:type="gramStart"/>
    <w:r>
      <w:rPr>
        <w:color w:val="002065"/>
        <w:sz w:val="14"/>
        <w:szCs w:val="14"/>
      </w:rPr>
      <w:t>rejstřík</w:t>
    </w:r>
    <w:proofErr w:type="gramEnd"/>
    <w:r w:rsidRPr="008B2E9F">
      <w:rPr>
        <w:color w:val="002065"/>
        <w:sz w:val="14"/>
        <w:szCs w:val="14"/>
      </w:rPr>
      <w:t>, C/129604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D7684" w14:textId="77777777" w:rsidR="00C114B0" w:rsidRDefault="00C114B0" w:rsidP="00EE3EA8">
      <w:r>
        <w:separator/>
      </w:r>
    </w:p>
  </w:footnote>
  <w:footnote w:type="continuationSeparator" w:id="0">
    <w:p w14:paraId="4416A9FD" w14:textId="77777777" w:rsidR="00C114B0" w:rsidRDefault="00C114B0" w:rsidP="00EE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ED83" w14:textId="77777777" w:rsidR="00EE3EA8" w:rsidRPr="00DE5A79" w:rsidRDefault="00494DBB" w:rsidP="00DE5A79">
    <w:pPr>
      <w:pStyle w:val="Zhlav"/>
      <w:tabs>
        <w:tab w:val="clear" w:pos="9072"/>
        <w:tab w:val="right" w:pos="10773"/>
      </w:tabs>
      <w:rPr>
        <w:b/>
        <w:sz w:val="24"/>
        <w:szCs w:val="24"/>
      </w:rPr>
    </w:pPr>
    <w:r>
      <w:rPr>
        <w:noProof/>
        <w:color w:val="002065"/>
        <w:sz w:val="18"/>
        <w:szCs w:val="18"/>
        <w:lang w:eastAsia="cs-CZ"/>
      </w:rPr>
      <w:drawing>
        <wp:inline distT="0" distB="0" distL="0" distR="0" wp14:anchorId="2D223D3D" wp14:editId="15941F6F">
          <wp:extent cx="1930909" cy="360000"/>
          <wp:effectExtent l="0" t="0" r="0" b="2540"/>
          <wp:docPr id="109" name="Obrázek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OUAX2011_ALONE hlav 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5A79">
      <w:tab/>
    </w:r>
    <w:r w:rsidR="00DE5A79">
      <w:tab/>
    </w:r>
    <w:r w:rsidR="00DE5A79" w:rsidRPr="00DE5A79">
      <w:rPr>
        <w:b/>
        <w:sz w:val="24"/>
        <w:szCs w:val="24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BBE"/>
    <w:multiLevelType w:val="hybridMultilevel"/>
    <w:tmpl w:val="3FF0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A0F"/>
    <w:multiLevelType w:val="hybridMultilevel"/>
    <w:tmpl w:val="DA72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65B"/>
    <w:multiLevelType w:val="hybridMultilevel"/>
    <w:tmpl w:val="93721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3D5D"/>
    <w:multiLevelType w:val="hybridMultilevel"/>
    <w:tmpl w:val="90F4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003C"/>
    <w:multiLevelType w:val="hybridMultilevel"/>
    <w:tmpl w:val="3C5E4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3761"/>
    <w:multiLevelType w:val="hybridMultilevel"/>
    <w:tmpl w:val="C6287A06"/>
    <w:lvl w:ilvl="0" w:tplc="FDF07278">
      <w:start w:val="3"/>
      <w:numFmt w:val="bullet"/>
      <w:lvlText w:val=""/>
      <w:lvlJc w:val="left"/>
      <w:pPr>
        <w:ind w:left="1428" w:hanging="360"/>
      </w:pPr>
      <w:rPr>
        <w:rFonts w:ascii="Symbol" w:eastAsia="Calibri" w:hAnsi="Symbol" w:cs="Courier New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167D8E"/>
    <w:multiLevelType w:val="hybridMultilevel"/>
    <w:tmpl w:val="68DE6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22BB"/>
    <w:multiLevelType w:val="hybridMultilevel"/>
    <w:tmpl w:val="2E96A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7E95"/>
    <w:multiLevelType w:val="hybridMultilevel"/>
    <w:tmpl w:val="D498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113C3"/>
    <w:multiLevelType w:val="multilevel"/>
    <w:tmpl w:val="C742A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567A4C"/>
    <w:multiLevelType w:val="hybridMultilevel"/>
    <w:tmpl w:val="1FF8F6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C77835"/>
    <w:multiLevelType w:val="hybridMultilevel"/>
    <w:tmpl w:val="A99075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412327"/>
    <w:multiLevelType w:val="hybridMultilevel"/>
    <w:tmpl w:val="8B30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0113"/>
    <w:multiLevelType w:val="hybridMultilevel"/>
    <w:tmpl w:val="3E40662C"/>
    <w:lvl w:ilvl="0" w:tplc="4D90E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7226C"/>
    <w:multiLevelType w:val="hybridMultilevel"/>
    <w:tmpl w:val="4AFAD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E81"/>
    <w:multiLevelType w:val="hybridMultilevel"/>
    <w:tmpl w:val="D5408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0"/>
    <w:rsid w:val="00004292"/>
    <w:rsid w:val="00004A93"/>
    <w:rsid w:val="000252F3"/>
    <w:rsid w:val="000344C0"/>
    <w:rsid w:val="00037EF9"/>
    <w:rsid w:val="00071741"/>
    <w:rsid w:val="000779D3"/>
    <w:rsid w:val="00090E5E"/>
    <w:rsid w:val="000930E3"/>
    <w:rsid w:val="000A22E1"/>
    <w:rsid w:val="000C0E34"/>
    <w:rsid w:val="000C73AD"/>
    <w:rsid w:val="000C7781"/>
    <w:rsid w:val="000D67AA"/>
    <w:rsid w:val="000F1A29"/>
    <w:rsid w:val="000F68C6"/>
    <w:rsid w:val="000F6B7F"/>
    <w:rsid w:val="00110626"/>
    <w:rsid w:val="00126CC8"/>
    <w:rsid w:val="001278A0"/>
    <w:rsid w:val="001430C1"/>
    <w:rsid w:val="001443CD"/>
    <w:rsid w:val="00163911"/>
    <w:rsid w:val="001754DD"/>
    <w:rsid w:val="00177267"/>
    <w:rsid w:val="00194935"/>
    <w:rsid w:val="001B7CBE"/>
    <w:rsid w:val="001C3B7C"/>
    <w:rsid w:val="001F6135"/>
    <w:rsid w:val="0020756D"/>
    <w:rsid w:val="00217F14"/>
    <w:rsid w:val="00224AC8"/>
    <w:rsid w:val="00245F3E"/>
    <w:rsid w:val="00253450"/>
    <w:rsid w:val="002579B4"/>
    <w:rsid w:val="0027140C"/>
    <w:rsid w:val="002958A1"/>
    <w:rsid w:val="002972C1"/>
    <w:rsid w:val="002A1C7D"/>
    <w:rsid w:val="002A2084"/>
    <w:rsid w:val="002A37EC"/>
    <w:rsid w:val="002B5B05"/>
    <w:rsid w:val="002B699C"/>
    <w:rsid w:val="002B6A2E"/>
    <w:rsid w:val="002C346E"/>
    <w:rsid w:val="002D7311"/>
    <w:rsid w:val="002E3A37"/>
    <w:rsid w:val="002E4900"/>
    <w:rsid w:val="002F102F"/>
    <w:rsid w:val="002F1919"/>
    <w:rsid w:val="003103B6"/>
    <w:rsid w:val="00314316"/>
    <w:rsid w:val="003270B4"/>
    <w:rsid w:val="00342DAA"/>
    <w:rsid w:val="00343C11"/>
    <w:rsid w:val="003447E5"/>
    <w:rsid w:val="00350735"/>
    <w:rsid w:val="00384178"/>
    <w:rsid w:val="00385B95"/>
    <w:rsid w:val="00386F20"/>
    <w:rsid w:val="003935D1"/>
    <w:rsid w:val="003A084D"/>
    <w:rsid w:val="003D3DCF"/>
    <w:rsid w:val="003E0852"/>
    <w:rsid w:val="003E59E0"/>
    <w:rsid w:val="003E7694"/>
    <w:rsid w:val="00403B78"/>
    <w:rsid w:val="00427533"/>
    <w:rsid w:val="00436A8C"/>
    <w:rsid w:val="00437ED5"/>
    <w:rsid w:val="004404BD"/>
    <w:rsid w:val="00446521"/>
    <w:rsid w:val="004804A1"/>
    <w:rsid w:val="004926BB"/>
    <w:rsid w:val="00492DB7"/>
    <w:rsid w:val="0049408E"/>
    <w:rsid w:val="00494DBB"/>
    <w:rsid w:val="004A1E1F"/>
    <w:rsid w:val="004B1B71"/>
    <w:rsid w:val="004B2AF5"/>
    <w:rsid w:val="004B6044"/>
    <w:rsid w:val="004F0861"/>
    <w:rsid w:val="00501A14"/>
    <w:rsid w:val="00515971"/>
    <w:rsid w:val="00517065"/>
    <w:rsid w:val="00520E3B"/>
    <w:rsid w:val="005223A3"/>
    <w:rsid w:val="00532E8E"/>
    <w:rsid w:val="00567D43"/>
    <w:rsid w:val="005708F6"/>
    <w:rsid w:val="005765CF"/>
    <w:rsid w:val="00597F1B"/>
    <w:rsid w:val="005A137C"/>
    <w:rsid w:val="005A40A5"/>
    <w:rsid w:val="005B7DCC"/>
    <w:rsid w:val="005D0ED6"/>
    <w:rsid w:val="005E35FB"/>
    <w:rsid w:val="0060032C"/>
    <w:rsid w:val="0060780B"/>
    <w:rsid w:val="006117BF"/>
    <w:rsid w:val="00620847"/>
    <w:rsid w:val="006237AD"/>
    <w:rsid w:val="00652E13"/>
    <w:rsid w:val="00656CE4"/>
    <w:rsid w:val="0068718D"/>
    <w:rsid w:val="006A0B12"/>
    <w:rsid w:val="006A1758"/>
    <w:rsid w:val="006B1652"/>
    <w:rsid w:val="006B3F66"/>
    <w:rsid w:val="006B7EC3"/>
    <w:rsid w:val="006C3A87"/>
    <w:rsid w:val="006D31A4"/>
    <w:rsid w:val="006D3926"/>
    <w:rsid w:val="006D406A"/>
    <w:rsid w:val="006E23A8"/>
    <w:rsid w:val="006E31B9"/>
    <w:rsid w:val="006F4A5A"/>
    <w:rsid w:val="006F4E79"/>
    <w:rsid w:val="006F5869"/>
    <w:rsid w:val="00726622"/>
    <w:rsid w:val="00737DB8"/>
    <w:rsid w:val="00750CDB"/>
    <w:rsid w:val="0076446D"/>
    <w:rsid w:val="00791582"/>
    <w:rsid w:val="00794104"/>
    <w:rsid w:val="007A20D8"/>
    <w:rsid w:val="007B5207"/>
    <w:rsid w:val="007B5DB5"/>
    <w:rsid w:val="007C1C7F"/>
    <w:rsid w:val="007F4230"/>
    <w:rsid w:val="007F453D"/>
    <w:rsid w:val="007F6189"/>
    <w:rsid w:val="00801D07"/>
    <w:rsid w:val="0082230A"/>
    <w:rsid w:val="00851DFF"/>
    <w:rsid w:val="00863454"/>
    <w:rsid w:val="00871EF4"/>
    <w:rsid w:val="00873639"/>
    <w:rsid w:val="00883AB4"/>
    <w:rsid w:val="008B508A"/>
    <w:rsid w:val="008D120D"/>
    <w:rsid w:val="008E02CB"/>
    <w:rsid w:val="008E2D87"/>
    <w:rsid w:val="008E40C0"/>
    <w:rsid w:val="008F0D42"/>
    <w:rsid w:val="008F13D2"/>
    <w:rsid w:val="00901CAB"/>
    <w:rsid w:val="00914405"/>
    <w:rsid w:val="00915577"/>
    <w:rsid w:val="00916363"/>
    <w:rsid w:val="00920A55"/>
    <w:rsid w:val="00922884"/>
    <w:rsid w:val="00940E7A"/>
    <w:rsid w:val="00947429"/>
    <w:rsid w:val="0094745F"/>
    <w:rsid w:val="009479C2"/>
    <w:rsid w:val="00951C72"/>
    <w:rsid w:val="00961800"/>
    <w:rsid w:val="00974B75"/>
    <w:rsid w:val="00974F6C"/>
    <w:rsid w:val="00984281"/>
    <w:rsid w:val="009847B8"/>
    <w:rsid w:val="00990FB9"/>
    <w:rsid w:val="009955AC"/>
    <w:rsid w:val="0099641E"/>
    <w:rsid w:val="009A3036"/>
    <w:rsid w:val="009B6553"/>
    <w:rsid w:val="009C1322"/>
    <w:rsid w:val="009D3597"/>
    <w:rsid w:val="00A055A4"/>
    <w:rsid w:val="00A12061"/>
    <w:rsid w:val="00A136E3"/>
    <w:rsid w:val="00A15911"/>
    <w:rsid w:val="00A3583C"/>
    <w:rsid w:val="00A37441"/>
    <w:rsid w:val="00A41440"/>
    <w:rsid w:val="00A477C7"/>
    <w:rsid w:val="00A61844"/>
    <w:rsid w:val="00A67626"/>
    <w:rsid w:val="00A70924"/>
    <w:rsid w:val="00A71A67"/>
    <w:rsid w:val="00A7756C"/>
    <w:rsid w:val="00A90DE8"/>
    <w:rsid w:val="00A91502"/>
    <w:rsid w:val="00A9150C"/>
    <w:rsid w:val="00A934E0"/>
    <w:rsid w:val="00A978DD"/>
    <w:rsid w:val="00AB3DCE"/>
    <w:rsid w:val="00AC5CF3"/>
    <w:rsid w:val="00AD7FCF"/>
    <w:rsid w:val="00AE00FD"/>
    <w:rsid w:val="00AE312B"/>
    <w:rsid w:val="00B00FF3"/>
    <w:rsid w:val="00B078FC"/>
    <w:rsid w:val="00B0796D"/>
    <w:rsid w:val="00B07DD1"/>
    <w:rsid w:val="00B104A3"/>
    <w:rsid w:val="00B1575B"/>
    <w:rsid w:val="00B359F1"/>
    <w:rsid w:val="00B44330"/>
    <w:rsid w:val="00B51FF4"/>
    <w:rsid w:val="00B601D6"/>
    <w:rsid w:val="00B75763"/>
    <w:rsid w:val="00B912CB"/>
    <w:rsid w:val="00BA151B"/>
    <w:rsid w:val="00BA4C34"/>
    <w:rsid w:val="00BB641E"/>
    <w:rsid w:val="00BB72F1"/>
    <w:rsid w:val="00BC2C27"/>
    <w:rsid w:val="00BC40D9"/>
    <w:rsid w:val="00BC4670"/>
    <w:rsid w:val="00BE7200"/>
    <w:rsid w:val="00BF26D0"/>
    <w:rsid w:val="00BF7956"/>
    <w:rsid w:val="00C0073A"/>
    <w:rsid w:val="00C07EB4"/>
    <w:rsid w:val="00C1106B"/>
    <w:rsid w:val="00C114B0"/>
    <w:rsid w:val="00C2122E"/>
    <w:rsid w:val="00C36922"/>
    <w:rsid w:val="00C36ACB"/>
    <w:rsid w:val="00C45F79"/>
    <w:rsid w:val="00C51357"/>
    <w:rsid w:val="00C53141"/>
    <w:rsid w:val="00C5511A"/>
    <w:rsid w:val="00C57658"/>
    <w:rsid w:val="00C628EA"/>
    <w:rsid w:val="00C66442"/>
    <w:rsid w:val="00C93D83"/>
    <w:rsid w:val="00CA335D"/>
    <w:rsid w:val="00CD25E1"/>
    <w:rsid w:val="00CD3D89"/>
    <w:rsid w:val="00D05C1C"/>
    <w:rsid w:val="00D21A4A"/>
    <w:rsid w:val="00D32EC0"/>
    <w:rsid w:val="00D333FD"/>
    <w:rsid w:val="00D37271"/>
    <w:rsid w:val="00D54FC2"/>
    <w:rsid w:val="00D700E9"/>
    <w:rsid w:val="00D76D93"/>
    <w:rsid w:val="00DA5BEC"/>
    <w:rsid w:val="00DE27B9"/>
    <w:rsid w:val="00DE4A42"/>
    <w:rsid w:val="00DE4D86"/>
    <w:rsid w:val="00DE5A79"/>
    <w:rsid w:val="00DF5AAF"/>
    <w:rsid w:val="00E02CF3"/>
    <w:rsid w:val="00E11996"/>
    <w:rsid w:val="00E20FF8"/>
    <w:rsid w:val="00E54ACB"/>
    <w:rsid w:val="00E65038"/>
    <w:rsid w:val="00E662ED"/>
    <w:rsid w:val="00E76B35"/>
    <w:rsid w:val="00E92AE5"/>
    <w:rsid w:val="00E95E28"/>
    <w:rsid w:val="00EA4392"/>
    <w:rsid w:val="00EB1371"/>
    <w:rsid w:val="00EB725F"/>
    <w:rsid w:val="00EB7666"/>
    <w:rsid w:val="00ED712F"/>
    <w:rsid w:val="00EE0EB1"/>
    <w:rsid w:val="00EE3EA8"/>
    <w:rsid w:val="00EE60F2"/>
    <w:rsid w:val="00EF0C14"/>
    <w:rsid w:val="00F03D42"/>
    <w:rsid w:val="00F04456"/>
    <w:rsid w:val="00F234E6"/>
    <w:rsid w:val="00F24DFC"/>
    <w:rsid w:val="00F27DE0"/>
    <w:rsid w:val="00F533C0"/>
    <w:rsid w:val="00F702C4"/>
    <w:rsid w:val="00F8164C"/>
    <w:rsid w:val="00F83075"/>
    <w:rsid w:val="00F94093"/>
    <w:rsid w:val="00F96C3D"/>
    <w:rsid w:val="00FA2B49"/>
    <w:rsid w:val="00FB107B"/>
    <w:rsid w:val="00FB109E"/>
    <w:rsid w:val="00FD6E32"/>
    <w:rsid w:val="00FD71ED"/>
    <w:rsid w:val="00FE6F6F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C842D6F"/>
  <w15:docId w15:val="{BE0D15DD-9733-4065-AED9-393BEA4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3C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3C0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E3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EA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nhideWhenUsed/>
    <w:rsid w:val="00EE3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EA8"/>
    <w:rPr>
      <w:rFonts w:ascii="Calibri" w:hAnsi="Calibri" w:cs="Times New Roman"/>
      <w:lang w:eastAsia="cs-CZ"/>
    </w:rPr>
  </w:style>
  <w:style w:type="character" w:styleId="Hypertextovodkaz">
    <w:name w:val="Hyperlink"/>
    <w:rsid w:val="00EE3E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2F1"/>
    <w:rPr>
      <w:rFonts w:ascii="Segoe UI" w:hAnsi="Segoe UI" w:cs="Segoe UI"/>
      <w:sz w:val="18"/>
      <w:szCs w:val="18"/>
      <w:lang w:eastAsia="cs-CZ"/>
    </w:rPr>
  </w:style>
  <w:style w:type="character" w:customStyle="1" w:styleId="articleinformation">
    <w:name w:val="articleinformation"/>
    <w:basedOn w:val="Standardnpsmoodstavce"/>
    <w:rsid w:val="00DE5A79"/>
  </w:style>
  <w:style w:type="paragraph" w:styleId="Normlnweb">
    <w:name w:val="Normal (Web)"/>
    <w:basedOn w:val="Normln"/>
    <w:uiPriority w:val="99"/>
    <w:unhideWhenUsed/>
    <w:rsid w:val="00B912CB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3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3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357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357"/>
    <w:rPr>
      <w:b/>
    </w:rPr>
  </w:style>
  <w:style w:type="paragraph" w:styleId="Revize">
    <w:name w:val="Revision"/>
    <w:hidden/>
    <w:uiPriority w:val="99"/>
    <w:semiHidden/>
    <w:rsid w:val="00C628E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90FB9"/>
    <w:rPr>
      <w:b/>
      <w:bCs/>
    </w:rPr>
  </w:style>
  <w:style w:type="character" w:styleId="Zdraznn">
    <w:name w:val="Emphasis"/>
    <w:basedOn w:val="Standardnpsmoodstavce"/>
    <w:uiPriority w:val="20"/>
    <w:qFormat/>
    <w:rsid w:val="00990FB9"/>
    <w:rPr>
      <w:i/>
      <w:iCs/>
    </w:rPr>
  </w:style>
  <w:style w:type="character" w:customStyle="1" w:styleId="apple-converted-space">
    <w:name w:val="apple-converted-space"/>
    <w:basedOn w:val="Standardnpsmoodstavce"/>
    <w:rsid w:val="0099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ela.kukanova@crestco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petr@touax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ax.cz" TargetMode="External"/><Relationship Id="rId1" Type="http://schemas.openxmlformats.org/officeDocument/2006/relationships/hyperlink" Target="mailto:info@tou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24F2-9A80-4D0A-8A48-C695F6A6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TOUAX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Petr</dc:creator>
  <cp:lastModifiedBy>Marie Cimplová</cp:lastModifiedBy>
  <cp:revision>5</cp:revision>
  <cp:lastPrinted>2015-06-29T22:02:00Z</cp:lastPrinted>
  <dcterms:created xsi:type="dcterms:W3CDTF">2015-07-13T09:52:00Z</dcterms:created>
  <dcterms:modified xsi:type="dcterms:W3CDTF">2015-07-13T11:12:00Z</dcterms:modified>
</cp:coreProperties>
</file>